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4FF8" w14:textId="77777777" w:rsidR="00946695" w:rsidRDefault="000267CA" w:rsidP="00037CE6">
      <w:pPr>
        <w:tabs>
          <w:tab w:val="left" w:pos="7080"/>
        </w:tabs>
      </w:pPr>
      <w:r>
        <w:rPr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133A36FA" wp14:editId="3B5BD27D">
            <wp:simplePos x="0" y="0"/>
            <wp:positionH relativeFrom="column">
              <wp:posOffset>-600075</wp:posOffset>
            </wp:positionH>
            <wp:positionV relativeFrom="paragraph">
              <wp:posOffset>-965835</wp:posOffset>
            </wp:positionV>
            <wp:extent cx="5228632" cy="1257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et 38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70"/>
                    <a:stretch/>
                  </pic:blipFill>
                  <pic:spPr bwMode="auto">
                    <a:xfrm>
                      <a:off x="0" y="0"/>
                      <a:ext cx="5228632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41D7BFD" wp14:editId="7A2A51B4">
                <wp:simplePos x="0" y="0"/>
                <wp:positionH relativeFrom="page">
                  <wp:align>left</wp:align>
                </wp:positionH>
                <wp:positionV relativeFrom="paragraph">
                  <wp:posOffset>-1142365</wp:posOffset>
                </wp:positionV>
                <wp:extent cx="7537450" cy="1463040"/>
                <wp:effectExtent l="0" t="0" r="6350" b="381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0" cy="1463040"/>
                        </a:xfrm>
                        <a:prstGeom prst="rect">
                          <a:avLst/>
                        </a:prstGeom>
                        <a:solidFill>
                          <a:srgbClr val="D304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A6D62" w14:textId="77777777" w:rsidR="008D3FF4" w:rsidRDefault="008D3F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D7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89.95pt;width:593.5pt;height:115.2pt;z-index:-2516398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" fillcolor="#d3045f" stroked="f">
                <v:textbox>
                  <w:txbxContent>
                    <w:p w14:paraId="368A6D62" w14:textId="77777777" w:rsidR="008D3FF4" w:rsidRDefault="008D3FF4"/>
                  </w:txbxContent>
                </v:textbox>
                <w10:wrap anchorx="page"/>
              </v:shape>
            </w:pict>
          </mc:Fallback>
        </mc:AlternateContent>
      </w:r>
      <w:r w:rsidR="00037CE6"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 wp14:anchorId="448D5A74" wp14:editId="7DD3FBEA">
            <wp:simplePos x="0" y="0"/>
            <wp:positionH relativeFrom="margin">
              <wp:posOffset>5092995</wp:posOffset>
            </wp:positionH>
            <wp:positionV relativeFrom="paragraph">
              <wp:posOffset>-867823</wp:posOffset>
            </wp:positionV>
            <wp:extent cx="1298302" cy="1085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302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5EE4D" w14:textId="77777777" w:rsidR="0085007A" w:rsidRDefault="0085007A" w:rsidP="00403A7F">
      <w:pPr>
        <w:rPr>
          <w:rFonts w:eastAsia="Calibri" w:cs="Arial"/>
          <w:b/>
          <w:color w:val="D3045F"/>
          <w:sz w:val="32"/>
          <w:szCs w:val="32"/>
        </w:rPr>
      </w:pPr>
    </w:p>
    <w:p w14:paraId="36BBA4DF" w14:textId="77777777" w:rsidR="0085007A" w:rsidRDefault="0085007A" w:rsidP="00403A7F">
      <w:pPr>
        <w:rPr>
          <w:rFonts w:eastAsia="Calibri" w:cs="Arial"/>
          <w:b/>
          <w:color w:val="D3045F"/>
          <w:sz w:val="32"/>
          <w:szCs w:val="32"/>
        </w:rPr>
      </w:pPr>
    </w:p>
    <w:p w14:paraId="14CA0E10" w14:textId="7CB8EEF3" w:rsidR="00403A7F" w:rsidRPr="00403A7F" w:rsidRDefault="00584CC6" w:rsidP="00403A7F">
      <w:pPr>
        <w:rPr>
          <w:rFonts w:eastAsia="Calibri" w:cs="Arial"/>
          <w:b/>
          <w:color w:val="D3045F"/>
          <w:sz w:val="32"/>
          <w:szCs w:val="32"/>
        </w:rPr>
      </w:pPr>
      <w:r>
        <w:rPr>
          <w:rFonts w:eastAsia="Calibri" w:cs="Arial"/>
          <w:b/>
          <w:color w:val="D3045F"/>
          <w:sz w:val="32"/>
          <w:szCs w:val="32"/>
        </w:rPr>
        <w:t>HR Business Par</w:t>
      </w:r>
      <w:r w:rsidR="005D493C">
        <w:rPr>
          <w:rFonts w:eastAsia="Calibri" w:cs="Arial"/>
          <w:b/>
          <w:color w:val="D3045F"/>
          <w:sz w:val="32"/>
          <w:szCs w:val="32"/>
        </w:rPr>
        <w:t xml:space="preserve">tner </w:t>
      </w:r>
    </w:p>
    <w:p w14:paraId="1DF19F4F" w14:textId="3BC84C2E" w:rsidR="00403A7F" w:rsidRPr="006B0165" w:rsidRDefault="00AB043B" w:rsidP="0014767D">
      <w:pPr>
        <w:pStyle w:val="NoSpacing"/>
        <w:ind w:left="2880" w:hanging="2880"/>
        <w:rPr>
          <w:rFonts w:cs="Arial"/>
          <w:szCs w:val="20"/>
        </w:rPr>
      </w:pPr>
      <w:r w:rsidRPr="00AB043B">
        <w:rPr>
          <w:rFonts w:eastAsia="Calibri" w:cs="Arial"/>
          <w:b/>
          <w:color w:val="D3045F"/>
          <w:szCs w:val="20"/>
        </w:rPr>
        <w:t>Person specification:</w:t>
      </w:r>
      <w:r w:rsidR="006B0165">
        <w:rPr>
          <w:rFonts w:eastAsia="Calibri" w:cs="Arial"/>
          <w:b/>
          <w:color w:val="D3045F"/>
          <w:szCs w:val="20"/>
        </w:rPr>
        <w:t xml:space="preserve"> </w:t>
      </w:r>
      <w:r w:rsidR="006B0165">
        <w:rPr>
          <w:rFonts w:eastAsia="Calibri" w:cs="Arial"/>
          <w:b/>
          <w:color w:val="D3045F"/>
          <w:szCs w:val="20"/>
        </w:rPr>
        <w:tab/>
      </w:r>
      <w:r w:rsidR="00580EEA">
        <w:rPr>
          <w:rFonts w:cs="Arial"/>
          <w:szCs w:val="20"/>
        </w:rPr>
        <w:t xml:space="preserve">Strong </w:t>
      </w:r>
      <w:r w:rsidR="009217D5">
        <w:rPr>
          <w:rFonts w:cs="Arial"/>
          <w:szCs w:val="20"/>
        </w:rPr>
        <w:t xml:space="preserve">experience in full employee lifecycle including extensive experience in ER and best practice. Approachable, proactive and people solution orientated – a team player! </w:t>
      </w:r>
      <w:r w:rsidR="006B0165" w:rsidRPr="006B0165">
        <w:rPr>
          <w:rFonts w:cs="Arial"/>
          <w:szCs w:val="20"/>
        </w:rPr>
        <w:t xml:space="preserve"> </w:t>
      </w:r>
      <w:r w:rsidR="00403A7F" w:rsidRPr="006B0165">
        <w:rPr>
          <w:rFonts w:cs="Arial"/>
          <w:szCs w:val="20"/>
        </w:rPr>
        <w:tab/>
      </w:r>
    </w:p>
    <w:p w14:paraId="59795125" w14:textId="77777777" w:rsidR="00AB043B" w:rsidRPr="00AB043B" w:rsidRDefault="00AB043B" w:rsidP="00AB043B">
      <w:pPr>
        <w:pStyle w:val="NoSpacing"/>
        <w:rPr>
          <w:rFonts w:cs="Arial"/>
          <w:szCs w:val="20"/>
        </w:rPr>
      </w:pPr>
    </w:p>
    <w:p w14:paraId="1E2AE22B" w14:textId="77777777" w:rsidR="00AB043B" w:rsidRPr="00AB043B" w:rsidRDefault="00AB043B" w:rsidP="00AB043B">
      <w:pPr>
        <w:pStyle w:val="NoSpacing"/>
        <w:rPr>
          <w:rFonts w:cs="Arial"/>
          <w:szCs w:val="20"/>
        </w:rPr>
      </w:pPr>
    </w:p>
    <w:p w14:paraId="6E334A69" w14:textId="4D834D31" w:rsidR="00AB043B" w:rsidRPr="00AB043B" w:rsidRDefault="00AB043B" w:rsidP="00403A7F">
      <w:pPr>
        <w:pStyle w:val="NoSpacing"/>
        <w:ind w:left="2880" w:hanging="2880"/>
        <w:rPr>
          <w:rFonts w:cs="Arial"/>
          <w:b/>
          <w:szCs w:val="20"/>
        </w:rPr>
      </w:pPr>
      <w:r w:rsidRPr="00AB043B">
        <w:rPr>
          <w:rFonts w:eastAsia="Calibri" w:cs="Arial"/>
          <w:b/>
          <w:color w:val="D3045F"/>
          <w:szCs w:val="20"/>
        </w:rPr>
        <w:t>Requirements:</w:t>
      </w:r>
      <w:r w:rsidR="006B0165">
        <w:rPr>
          <w:rFonts w:eastAsia="Calibri" w:cs="Arial"/>
          <w:b/>
          <w:color w:val="D3045F"/>
          <w:szCs w:val="20"/>
        </w:rPr>
        <w:t xml:space="preserve">  </w:t>
      </w:r>
      <w:r w:rsidR="006B0165">
        <w:rPr>
          <w:rFonts w:eastAsia="Calibri" w:cs="Arial"/>
          <w:b/>
          <w:color w:val="D3045F"/>
          <w:szCs w:val="20"/>
        </w:rPr>
        <w:tab/>
      </w:r>
      <w:r w:rsidR="00D871EF" w:rsidRPr="00D871EF">
        <w:rPr>
          <w:rFonts w:cs="Arial"/>
          <w:szCs w:val="20"/>
        </w:rPr>
        <w:t xml:space="preserve">Business partner experience, strong </w:t>
      </w:r>
      <w:r w:rsidR="007D4C09">
        <w:rPr>
          <w:rFonts w:cs="Arial"/>
          <w:szCs w:val="20"/>
        </w:rPr>
        <w:t>ER experience, working independently, previous experience working with managers and business leaders.</w:t>
      </w:r>
      <w:r w:rsidR="001B1D71">
        <w:rPr>
          <w:rFonts w:cs="Arial"/>
          <w:szCs w:val="20"/>
        </w:rPr>
        <w:t xml:space="preserve"> Excellent knowledge of </w:t>
      </w:r>
      <w:r w:rsidR="00DC5E42">
        <w:rPr>
          <w:rFonts w:cs="Arial"/>
          <w:szCs w:val="20"/>
        </w:rPr>
        <w:t xml:space="preserve">Irish and </w:t>
      </w:r>
      <w:r w:rsidR="00D30891">
        <w:rPr>
          <w:rFonts w:cs="Arial"/>
          <w:szCs w:val="20"/>
        </w:rPr>
        <w:t>UK employment law</w:t>
      </w:r>
      <w:r w:rsidR="007D4C09">
        <w:rPr>
          <w:rFonts w:cs="Arial"/>
          <w:szCs w:val="20"/>
        </w:rPr>
        <w:t xml:space="preserve"> HRIS and Microsoft packages proficient.</w:t>
      </w:r>
      <w:r w:rsidRPr="00AB043B">
        <w:rPr>
          <w:rFonts w:eastAsia="Calibri" w:cs="Arial"/>
          <w:b/>
          <w:color w:val="D3045F"/>
          <w:szCs w:val="20"/>
        </w:rPr>
        <w:tab/>
      </w:r>
      <w:r w:rsidRPr="00AB043B">
        <w:rPr>
          <w:rFonts w:cs="Arial"/>
          <w:szCs w:val="20"/>
        </w:rPr>
        <w:t xml:space="preserve"> </w:t>
      </w:r>
    </w:p>
    <w:p w14:paraId="40BA803A" w14:textId="77777777" w:rsidR="00AB043B" w:rsidRPr="00AB043B" w:rsidRDefault="00AB043B" w:rsidP="00AB043B">
      <w:pPr>
        <w:pStyle w:val="NoSpacing"/>
        <w:rPr>
          <w:rFonts w:cs="Arial"/>
          <w:szCs w:val="20"/>
        </w:rPr>
      </w:pPr>
    </w:p>
    <w:p w14:paraId="4DD60211" w14:textId="53A7F400" w:rsidR="00403A7F" w:rsidRPr="00B012DC" w:rsidRDefault="00403A7F" w:rsidP="00403A7F">
      <w:pPr>
        <w:pStyle w:val="NoSpacing"/>
        <w:rPr>
          <w:rFonts w:cs="Arial"/>
          <w:color w:val="1F497D"/>
          <w:szCs w:val="20"/>
          <w:lang w:val="en-IE"/>
        </w:rPr>
      </w:pPr>
      <w:r>
        <w:rPr>
          <w:rFonts w:eastAsia="Calibri" w:cs="Arial"/>
          <w:b/>
          <w:color w:val="D3045F"/>
          <w:szCs w:val="20"/>
        </w:rPr>
        <w:t>Reports to:</w:t>
      </w:r>
      <w:r>
        <w:rPr>
          <w:rFonts w:eastAsia="Calibri" w:cs="Arial"/>
          <w:b/>
          <w:color w:val="D3045F"/>
          <w:szCs w:val="20"/>
        </w:rPr>
        <w:tab/>
      </w:r>
      <w:r>
        <w:rPr>
          <w:rFonts w:eastAsia="Calibri" w:cs="Arial"/>
          <w:b/>
          <w:color w:val="D3045F"/>
          <w:szCs w:val="20"/>
        </w:rPr>
        <w:tab/>
      </w:r>
      <w:r w:rsidR="006B0165">
        <w:rPr>
          <w:rFonts w:eastAsia="Calibri" w:cs="Arial"/>
          <w:b/>
          <w:color w:val="D3045F"/>
          <w:szCs w:val="20"/>
        </w:rPr>
        <w:tab/>
      </w:r>
      <w:r w:rsidR="006B0165" w:rsidRPr="006B0165">
        <w:rPr>
          <w:rFonts w:cs="Arial"/>
          <w:szCs w:val="20"/>
        </w:rPr>
        <w:t>HRD</w:t>
      </w:r>
      <w:r w:rsidRPr="006B0165">
        <w:rPr>
          <w:rFonts w:cs="Arial"/>
          <w:szCs w:val="20"/>
        </w:rPr>
        <w:tab/>
      </w:r>
    </w:p>
    <w:p w14:paraId="261A2D94" w14:textId="77777777" w:rsidR="00403A7F" w:rsidRDefault="00403A7F" w:rsidP="00AB043B">
      <w:pPr>
        <w:pStyle w:val="NoSpacing"/>
        <w:rPr>
          <w:rFonts w:eastAsia="Calibri" w:cs="Arial"/>
          <w:b/>
          <w:color w:val="D3045F"/>
          <w:szCs w:val="20"/>
        </w:rPr>
      </w:pPr>
    </w:p>
    <w:p w14:paraId="555353B7" w14:textId="128F9CE7" w:rsidR="00403A7F" w:rsidRPr="00AB1801" w:rsidRDefault="00AB043B" w:rsidP="00AB1801">
      <w:pPr>
        <w:pStyle w:val="NoSpacing"/>
        <w:ind w:left="2880" w:hanging="2880"/>
        <w:rPr>
          <w:rFonts w:cs="Arial"/>
          <w:szCs w:val="20"/>
        </w:rPr>
      </w:pPr>
      <w:r w:rsidRPr="00AB043B">
        <w:rPr>
          <w:rFonts w:eastAsia="Calibri" w:cs="Arial"/>
          <w:b/>
          <w:color w:val="D3045F"/>
          <w:szCs w:val="20"/>
        </w:rPr>
        <w:t>Job specification:</w:t>
      </w:r>
      <w:r w:rsidR="00403A7F">
        <w:rPr>
          <w:rFonts w:cs="Arial"/>
          <w:szCs w:val="20"/>
        </w:rPr>
        <w:tab/>
      </w:r>
      <w:r w:rsidR="004D34ED" w:rsidRPr="004D34ED">
        <w:rPr>
          <w:rFonts w:cs="Arial"/>
          <w:szCs w:val="20"/>
        </w:rPr>
        <w:t xml:space="preserve">To work in partnership with </w:t>
      </w:r>
      <w:r w:rsidR="00AB1801">
        <w:rPr>
          <w:rFonts w:cs="Arial"/>
          <w:szCs w:val="20"/>
        </w:rPr>
        <w:t>HRD</w:t>
      </w:r>
      <w:r w:rsidR="004D34ED" w:rsidRPr="004D34ED">
        <w:rPr>
          <w:rFonts w:cs="Arial"/>
          <w:szCs w:val="20"/>
        </w:rPr>
        <w:t>, key stakeholders and HR colleagues to shape,</w:t>
      </w:r>
      <w:r w:rsidR="004D34ED">
        <w:rPr>
          <w:rFonts w:cs="Arial"/>
          <w:szCs w:val="20"/>
        </w:rPr>
        <w:t xml:space="preserve"> </w:t>
      </w:r>
      <w:r w:rsidR="004D34ED" w:rsidRPr="004D34ED">
        <w:rPr>
          <w:rFonts w:cs="Arial"/>
          <w:szCs w:val="20"/>
        </w:rPr>
        <w:t xml:space="preserve">develop and deliver HR plans and solutions in line with the needs and priorities of </w:t>
      </w:r>
      <w:r w:rsidR="004D34ED">
        <w:rPr>
          <w:rFonts w:cs="Arial"/>
          <w:szCs w:val="20"/>
        </w:rPr>
        <w:t xml:space="preserve">TPG </w:t>
      </w:r>
      <w:r w:rsidR="00F41C74">
        <w:rPr>
          <w:rFonts w:cs="Arial"/>
          <w:szCs w:val="20"/>
        </w:rPr>
        <w:t>Ireland and UK</w:t>
      </w:r>
      <w:r w:rsidR="004D34ED" w:rsidRPr="004D34ED">
        <w:rPr>
          <w:rFonts w:cs="Arial"/>
          <w:szCs w:val="20"/>
        </w:rPr>
        <w:t>. Operating as the departmental HR expert, to advise, guide and support staff and managers by providing high level people management and development support</w:t>
      </w:r>
      <w:r w:rsidR="004A557D">
        <w:rPr>
          <w:rFonts w:cs="Arial"/>
          <w:szCs w:val="20"/>
        </w:rPr>
        <w:t xml:space="preserve"> </w:t>
      </w:r>
      <w:r w:rsidR="004D34ED" w:rsidRPr="004D34ED">
        <w:rPr>
          <w:rFonts w:cs="Arial"/>
          <w:szCs w:val="20"/>
        </w:rPr>
        <w:t>across designated directorates.</w:t>
      </w:r>
    </w:p>
    <w:p w14:paraId="78BF8239" w14:textId="77777777" w:rsidR="00AB043B" w:rsidRPr="00AB043B" w:rsidRDefault="00AB043B" w:rsidP="00AB043B">
      <w:pPr>
        <w:pStyle w:val="NoSpacing"/>
        <w:rPr>
          <w:rFonts w:cs="Arial"/>
          <w:szCs w:val="20"/>
        </w:rPr>
      </w:pPr>
    </w:p>
    <w:p w14:paraId="65F3B061" w14:textId="77777777" w:rsidR="00AB043B" w:rsidRPr="00AB043B" w:rsidRDefault="00AB043B" w:rsidP="00AB043B">
      <w:pPr>
        <w:pStyle w:val="NoSpacing"/>
        <w:rPr>
          <w:rFonts w:cs="Arial"/>
          <w:szCs w:val="20"/>
        </w:rPr>
      </w:pPr>
    </w:p>
    <w:p w14:paraId="50C253D3" w14:textId="77777777" w:rsidR="00AB043B" w:rsidRDefault="00AB043B" w:rsidP="00AB043B">
      <w:pPr>
        <w:pStyle w:val="NoSpacing"/>
        <w:rPr>
          <w:rFonts w:eastAsia="Calibri" w:cs="Arial"/>
          <w:b/>
          <w:color w:val="46877E"/>
          <w:szCs w:val="20"/>
          <w:lang w:eastAsia="zh-CN"/>
        </w:rPr>
      </w:pPr>
      <w:r w:rsidRPr="00AB043B">
        <w:rPr>
          <w:rFonts w:eastAsia="Calibri" w:cs="Arial"/>
          <w:b/>
          <w:color w:val="D3045F"/>
          <w:szCs w:val="20"/>
        </w:rPr>
        <w:t>Key Tasks:</w:t>
      </w:r>
      <w:r w:rsidRPr="00AB043B">
        <w:rPr>
          <w:rFonts w:eastAsia="Calibri" w:cs="Arial"/>
          <w:b/>
          <w:color w:val="D3045F"/>
          <w:szCs w:val="20"/>
        </w:rPr>
        <w:tab/>
      </w:r>
      <w:r w:rsidRPr="00AB043B">
        <w:rPr>
          <w:rFonts w:eastAsia="Calibri" w:cs="Arial"/>
          <w:b/>
          <w:color w:val="46877E"/>
          <w:szCs w:val="20"/>
          <w:lang w:eastAsia="zh-CN"/>
        </w:rPr>
        <w:tab/>
      </w:r>
      <w:r w:rsidRPr="00AB043B">
        <w:rPr>
          <w:rFonts w:eastAsia="Calibri" w:cs="Arial"/>
          <w:b/>
          <w:color w:val="46877E"/>
          <w:szCs w:val="20"/>
          <w:lang w:eastAsia="zh-CN"/>
        </w:rPr>
        <w:tab/>
      </w:r>
    </w:p>
    <w:p w14:paraId="1D1A647B" w14:textId="77777777" w:rsidR="006B0165" w:rsidRDefault="006B0165" w:rsidP="00AB043B">
      <w:pPr>
        <w:pStyle w:val="NoSpacing"/>
        <w:rPr>
          <w:rFonts w:eastAsia="Calibri" w:cs="Arial"/>
          <w:b/>
          <w:color w:val="46877E"/>
          <w:szCs w:val="20"/>
          <w:lang w:eastAsia="zh-CN"/>
        </w:rPr>
      </w:pPr>
    </w:p>
    <w:p w14:paraId="2367D694" w14:textId="20857088" w:rsidR="00376CB3" w:rsidRDefault="00376CB3" w:rsidP="00F4054E">
      <w:pPr>
        <w:pStyle w:val="NoSpacing"/>
        <w:numPr>
          <w:ilvl w:val="0"/>
          <w:numId w:val="8"/>
        </w:numPr>
        <w:rPr>
          <w:rFonts w:cs="Arial"/>
          <w:szCs w:val="20"/>
        </w:rPr>
      </w:pPr>
      <w:r w:rsidRPr="00F4054E">
        <w:rPr>
          <w:rFonts w:cs="Arial"/>
          <w:szCs w:val="20"/>
        </w:rPr>
        <w:t xml:space="preserve">Providing expert HR advice and guidance to managers and staff on HR matters, supporting managers in dealing with complex casework, performance, attendance and employee relations issues. </w:t>
      </w:r>
    </w:p>
    <w:p w14:paraId="329FE5D9" w14:textId="77777777" w:rsidR="00F4054E" w:rsidRPr="00F4054E" w:rsidRDefault="00F4054E" w:rsidP="00F4054E">
      <w:pPr>
        <w:pStyle w:val="NoSpacing"/>
        <w:ind w:left="720"/>
        <w:rPr>
          <w:rFonts w:cs="Arial"/>
          <w:szCs w:val="20"/>
        </w:rPr>
      </w:pPr>
    </w:p>
    <w:p w14:paraId="214B6A12" w14:textId="529D0687" w:rsidR="00967157" w:rsidRDefault="00376CB3" w:rsidP="00F4054E">
      <w:pPr>
        <w:pStyle w:val="NoSpacing"/>
        <w:numPr>
          <w:ilvl w:val="0"/>
          <w:numId w:val="8"/>
        </w:numPr>
        <w:rPr>
          <w:rFonts w:cs="Arial"/>
          <w:szCs w:val="20"/>
        </w:rPr>
      </w:pPr>
      <w:r w:rsidRPr="00F4054E">
        <w:rPr>
          <w:rFonts w:cs="Arial"/>
          <w:szCs w:val="20"/>
        </w:rPr>
        <w:t xml:space="preserve">Providing advice and guidance to the </w:t>
      </w:r>
      <w:r w:rsidR="00054796" w:rsidRPr="00F4054E">
        <w:rPr>
          <w:rFonts w:cs="Arial"/>
          <w:szCs w:val="20"/>
        </w:rPr>
        <w:t>relevant SLT</w:t>
      </w:r>
      <w:r w:rsidRPr="00F4054E">
        <w:rPr>
          <w:rFonts w:cs="Arial"/>
          <w:szCs w:val="20"/>
        </w:rPr>
        <w:t xml:space="preserve"> on employment matters; influencing management and the leadership around the people agenda to maximise performance. </w:t>
      </w:r>
    </w:p>
    <w:p w14:paraId="59CD7236" w14:textId="77777777" w:rsidR="00F4054E" w:rsidRPr="00F4054E" w:rsidRDefault="00F4054E" w:rsidP="00F4054E">
      <w:pPr>
        <w:pStyle w:val="NoSpacing"/>
        <w:rPr>
          <w:rFonts w:cs="Arial"/>
          <w:szCs w:val="20"/>
        </w:rPr>
      </w:pPr>
    </w:p>
    <w:p w14:paraId="24BC9F87" w14:textId="73FEBBA7" w:rsidR="00967157" w:rsidRDefault="007D5F7E" w:rsidP="00F4054E">
      <w:pPr>
        <w:pStyle w:val="NoSpacing"/>
        <w:numPr>
          <w:ilvl w:val="0"/>
          <w:numId w:val="8"/>
        </w:numPr>
        <w:rPr>
          <w:rFonts w:cs="Arial"/>
          <w:szCs w:val="20"/>
        </w:rPr>
      </w:pPr>
      <w:r w:rsidRPr="00F4054E">
        <w:rPr>
          <w:rFonts w:cs="Arial"/>
          <w:szCs w:val="20"/>
        </w:rPr>
        <w:t>Work alongside HRD to deliver key HR initiatives as well as i</w:t>
      </w:r>
      <w:r w:rsidR="00376CB3" w:rsidRPr="00F4054E">
        <w:rPr>
          <w:rFonts w:cs="Arial"/>
          <w:szCs w:val="20"/>
        </w:rPr>
        <w:t>dentifying</w:t>
      </w:r>
      <w:r w:rsidRPr="00F4054E">
        <w:rPr>
          <w:rFonts w:cs="Arial"/>
          <w:szCs w:val="20"/>
        </w:rPr>
        <w:t xml:space="preserve"> relevant</w:t>
      </w:r>
      <w:r w:rsidR="00376CB3" w:rsidRPr="00F4054E">
        <w:rPr>
          <w:rFonts w:cs="Arial"/>
          <w:szCs w:val="20"/>
        </w:rPr>
        <w:t xml:space="preserve"> HR priorities from corporate and departmental plans, translating business requirements into effective HR practices and delivering people solutions aligned to business objectives.</w:t>
      </w:r>
    </w:p>
    <w:p w14:paraId="3BD72166" w14:textId="77777777" w:rsidR="00F4054E" w:rsidRPr="00F4054E" w:rsidRDefault="00F4054E" w:rsidP="00F4054E">
      <w:pPr>
        <w:pStyle w:val="NoSpacing"/>
        <w:rPr>
          <w:rFonts w:cs="Arial"/>
          <w:szCs w:val="20"/>
        </w:rPr>
      </w:pPr>
    </w:p>
    <w:p w14:paraId="28486E80" w14:textId="0E71E6F7" w:rsidR="0085007A" w:rsidRDefault="00F4054E" w:rsidP="00F4054E">
      <w:pPr>
        <w:pStyle w:val="NoSpacing"/>
        <w:numPr>
          <w:ilvl w:val="0"/>
          <w:numId w:val="8"/>
        </w:numPr>
        <w:rPr>
          <w:rFonts w:cs="Arial"/>
          <w:szCs w:val="20"/>
        </w:rPr>
      </w:pPr>
      <w:r w:rsidRPr="00F4054E">
        <w:rPr>
          <w:rFonts w:cs="Arial"/>
          <w:szCs w:val="20"/>
        </w:rPr>
        <w:t>Responsible for d</w:t>
      </w:r>
      <w:r w:rsidR="00376CB3" w:rsidRPr="00F4054E">
        <w:rPr>
          <w:rFonts w:cs="Arial"/>
          <w:szCs w:val="20"/>
        </w:rPr>
        <w:t>elivering key HR initiatives across the HR spectrum, including workforce planning, restructuring, resourcing, talent management, pay and reward, employee relations, employee engagement and performance management</w:t>
      </w:r>
    </w:p>
    <w:p w14:paraId="01FB4418" w14:textId="77777777" w:rsidR="00001542" w:rsidRDefault="00001542" w:rsidP="00001542">
      <w:pPr>
        <w:pStyle w:val="NoSpacing"/>
        <w:ind w:left="720"/>
        <w:rPr>
          <w:rFonts w:cs="Arial"/>
          <w:szCs w:val="20"/>
        </w:rPr>
      </w:pPr>
    </w:p>
    <w:p w14:paraId="34AAA056" w14:textId="2567F35A" w:rsidR="006F5D8F" w:rsidRDefault="00203169" w:rsidP="005F6FAD">
      <w:pPr>
        <w:pStyle w:val="NoSpacing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Ensure the delivery of best practices in HR across the whole of the employee lifecycle and </w:t>
      </w:r>
      <w:r w:rsidR="00697AFB">
        <w:rPr>
          <w:rFonts w:cs="Arial"/>
          <w:szCs w:val="20"/>
        </w:rPr>
        <w:t>proactively working on ways to always improve the TPG culture</w:t>
      </w:r>
      <w:r w:rsidR="00001542">
        <w:rPr>
          <w:rFonts w:cs="Arial"/>
          <w:szCs w:val="20"/>
        </w:rPr>
        <w:t xml:space="preserve"> and promoting the TPG values. </w:t>
      </w:r>
    </w:p>
    <w:p w14:paraId="5613D31B" w14:textId="77777777" w:rsidR="0087021F" w:rsidRDefault="0087021F" w:rsidP="0087021F">
      <w:pPr>
        <w:pStyle w:val="NoSpacing"/>
        <w:ind w:left="720"/>
        <w:rPr>
          <w:rFonts w:cs="Arial"/>
          <w:szCs w:val="20"/>
        </w:rPr>
      </w:pPr>
    </w:p>
    <w:p w14:paraId="41204021" w14:textId="61F383CA" w:rsidR="005F6FAD" w:rsidRDefault="005F6FAD" w:rsidP="005F6FAD">
      <w:pPr>
        <w:pStyle w:val="NoSpacing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Work on key HR projects on a group and local level </w:t>
      </w:r>
      <w:r w:rsidR="001D08C6">
        <w:rPr>
          <w:rFonts w:cs="Arial"/>
          <w:szCs w:val="20"/>
        </w:rPr>
        <w:t xml:space="preserve">and working alongside </w:t>
      </w:r>
      <w:r w:rsidR="0077151C">
        <w:rPr>
          <w:rFonts w:cs="Arial"/>
          <w:szCs w:val="20"/>
        </w:rPr>
        <w:t>HR Team to provide solutions, advice and share best practice to ensure a seamless HR experience for all employees</w:t>
      </w:r>
    </w:p>
    <w:p w14:paraId="7D8D78B8" w14:textId="77777777" w:rsidR="0077151C" w:rsidRDefault="0077151C" w:rsidP="0077151C">
      <w:pPr>
        <w:pStyle w:val="ListParagraph"/>
        <w:rPr>
          <w:rFonts w:cs="Arial"/>
          <w:szCs w:val="20"/>
        </w:rPr>
      </w:pPr>
    </w:p>
    <w:p w14:paraId="6E66EC8B" w14:textId="0A8949D0" w:rsidR="0077151C" w:rsidRDefault="00355068" w:rsidP="005F6FAD">
      <w:pPr>
        <w:pStyle w:val="NoSpacing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Work alongside Finance team to provide accurate and timely Payroll information and </w:t>
      </w:r>
      <w:r w:rsidR="00FF3090">
        <w:rPr>
          <w:rFonts w:cs="Arial"/>
          <w:szCs w:val="20"/>
        </w:rPr>
        <w:t>ensure successful onboarding and offboarding for all employees</w:t>
      </w:r>
    </w:p>
    <w:p w14:paraId="4D377B15" w14:textId="77777777" w:rsidR="0087021F" w:rsidRDefault="0087021F" w:rsidP="0087021F">
      <w:pPr>
        <w:pStyle w:val="NoSpacing"/>
        <w:ind w:left="720"/>
        <w:rPr>
          <w:rFonts w:cs="Arial"/>
          <w:szCs w:val="20"/>
        </w:rPr>
      </w:pPr>
    </w:p>
    <w:p w14:paraId="152960E9" w14:textId="34A62E36" w:rsidR="00FF3090" w:rsidRDefault="00FF3090" w:rsidP="005F6FAD">
      <w:pPr>
        <w:pStyle w:val="NoSpacing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Ensure compliance with all relevant HR requirements </w:t>
      </w:r>
      <w:r w:rsidR="0087021F">
        <w:rPr>
          <w:rFonts w:cs="Arial"/>
          <w:szCs w:val="20"/>
        </w:rPr>
        <w:t>for all local region</w:t>
      </w:r>
      <w:r w:rsidR="00061B4E">
        <w:rPr>
          <w:rFonts w:cs="Arial"/>
          <w:szCs w:val="20"/>
        </w:rPr>
        <w:t>s</w:t>
      </w:r>
    </w:p>
    <w:p w14:paraId="398242A9" w14:textId="77777777" w:rsidR="00061B4E" w:rsidRDefault="00061B4E" w:rsidP="00061B4E">
      <w:pPr>
        <w:pStyle w:val="NoSpacing"/>
        <w:ind w:left="720"/>
        <w:rPr>
          <w:rFonts w:cs="Arial"/>
          <w:szCs w:val="20"/>
        </w:rPr>
      </w:pPr>
    </w:p>
    <w:p w14:paraId="625DEE4D" w14:textId="61489B7F" w:rsidR="00061B4E" w:rsidRPr="005F6FAD" w:rsidRDefault="00061B4E" w:rsidP="005F6FAD">
      <w:pPr>
        <w:pStyle w:val="NoSpacing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Other duties as required by the business and the HRD</w:t>
      </w:r>
    </w:p>
    <w:sectPr w:rsidR="00061B4E" w:rsidRPr="005F6FAD" w:rsidSect="00AB043B">
      <w:headerReference w:type="default" r:id="rId12"/>
      <w:footerReference w:type="default" r:id="rId13"/>
      <w:pgSz w:w="11906" w:h="16838"/>
      <w:pgMar w:top="1440" w:right="1440" w:bottom="22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9E4A9" w14:textId="77777777" w:rsidR="00540CC2" w:rsidRDefault="00540CC2" w:rsidP="00540CC2">
      <w:pPr>
        <w:spacing w:after="0" w:line="240" w:lineRule="auto"/>
      </w:pPr>
      <w:r>
        <w:separator/>
      </w:r>
    </w:p>
  </w:endnote>
  <w:endnote w:type="continuationSeparator" w:id="0">
    <w:p w14:paraId="6B462B6A" w14:textId="77777777" w:rsidR="00540CC2" w:rsidRDefault="00540CC2" w:rsidP="0054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B9C9F" w14:textId="77777777" w:rsidR="00540CC2" w:rsidRDefault="00AB043B">
    <w:pPr>
      <w:pStyle w:val="Foo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29892BE" wp14:editId="62428120">
              <wp:simplePos x="0" y="0"/>
              <wp:positionH relativeFrom="margin">
                <wp:posOffset>269875</wp:posOffset>
              </wp:positionH>
              <wp:positionV relativeFrom="paragraph">
                <wp:posOffset>44450</wp:posOffset>
              </wp:positionV>
              <wp:extent cx="5464810" cy="3530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4810" cy="353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5E585" w14:textId="77777777" w:rsidR="00FE4B8C" w:rsidRDefault="00FE4B8C" w:rsidP="00FE4B8C">
                          <w:pPr>
                            <w:jc w:val="center"/>
                            <w:rPr>
                              <w:rFonts w:cs="Arial"/>
                              <w:color w:val="FFFFFF"/>
                            </w:rPr>
                          </w:pPr>
                          <w:r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>Tour Partner Group UK Ltd. ∙ Hygeia Building ∙ 66-68 College Road ∙ Harrow ∙ HA1 1BE ∙ United Kingdom</w:t>
                          </w:r>
                          <w:r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br/>
                            <w:t>+44 (0)20 8861 9300 ∙</w:t>
                          </w:r>
                          <w:r>
                            <w:rPr>
                              <w:rFonts w:eastAsia="Times New Roman" w:cs="Arial"/>
                              <w:b/>
                              <w:bCs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 xml:space="preserve"> </w:t>
                          </w:r>
                          <w:r w:rsidR="00AB043B"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>info</w:t>
                          </w:r>
                          <w:r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>@tourpartnergroup.com ∙</w:t>
                          </w:r>
                          <w:r>
                            <w:rPr>
                              <w:rFonts w:eastAsia="Times New Roman" w:cs="Arial"/>
                              <w:b/>
                              <w:bCs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 xml:space="preserve"> </w:t>
                          </w:r>
                          <w:r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>www.tourpartnergroup.com</w:t>
                          </w:r>
                        </w:p>
                        <w:p w14:paraId="16A2E5AD" w14:textId="77777777" w:rsidR="0067448C" w:rsidRDefault="006744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892B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1.25pt;margin-top:3.5pt;width:430.3pt;height:2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" filled="f" stroked="f">
              <v:textbox>
                <w:txbxContent>
                  <w:p w14:paraId="28E5E585" w14:textId="77777777" w:rsidR="00FE4B8C" w:rsidRDefault="00FE4B8C" w:rsidP="00FE4B8C">
                    <w:pPr>
                      <w:jc w:val="center"/>
                      <w:rPr>
                        <w:rFonts w:cs="Arial"/>
                        <w:color w:val="FFFFFF"/>
                      </w:rPr>
                    </w:pPr>
                    <w:r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>Tour Partner Group UK Ltd. ∙ Hygeia Building ∙ 66-68 College Road ∙ Harrow ∙ HA1 1BE ∙ United Kingdom</w:t>
                    </w:r>
                    <w:r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br/>
                      <w:t>+44 (0)20 8861 9300 ∙</w:t>
                    </w:r>
                    <w:r>
                      <w:rPr>
                        <w:rFonts w:eastAsia="Times New Roman" w:cs="Arial"/>
                        <w:b/>
                        <w:bCs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 xml:space="preserve"> </w:t>
                    </w:r>
                    <w:r w:rsidR="00AB043B"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>info</w:t>
                    </w:r>
                    <w:r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>@tourpartnergroup.com ∙</w:t>
                    </w:r>
                    <w:r>
                      <w:rPr>
                        <w:rFonts w:eastAsia="Times New Roman" w:cs="Arial"/>
                        <w:b/>
                        <w:bCs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 xml:space="preserve"> </w:t>
                    </w:r>
                    <w:r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>www.tourpartnergroup.com</w:t>
                    </w:r>
                  </w:p>
                  <w:p w14:paraId="16A2E5AD" w14:textId="77777777" w:rsidR="0067448C" w:rsidRDefault="0067448C"/>
                </w:txbxContent>
              </v:textbox>
              <w10:wrap anchorx="margin"/>
            </v:shape>
          </w:pict>
        </mc:Fallback>
      </mc:AlternateContent>
    </w:r>
    <w:r w:rsidR="00504D60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29CCB64A" wp14:editId="2D79EF8E">
          <wp:simplePos x="0" y="0"/>
          <wp:positionH relativeFrom="page">
            <wp:align>left</wp:align>
          </wp:positionH>
          <wp:positionV relativeFrom="paragraph">
            <wp:posOffset>-626497</wp:posOffset>
          </wp:positionV>
          <wp:extent cx="7584698" cy="1207163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ub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698" cy="1207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E6D5" w14:textId="77777777" w:rsidR="00540CC2" w:rsidRDefault="00540CC2" w:rsidP="00540CC2">
      <w:pPr>
        <w:spacing w:after="0" w:line="240" w:lineRule="auto"/>
      </w:pPr>
      <w:r>
        <w:separator/>
      </w:r>
    </w:p>
  </w:footnote>
  <w:footnote w:type="continuationSeparator" w:id="0">
    <w:p w14:paraId="1B1129B6" w14:textId="77777777" w:rsidR="00540CC2" w:rsidRDefault="00540CC2" w:rsidP="0054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ED479" w14:textId="77777777" w:rsidR="00711994" w:rsidRDefault="00AD1C90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7D01D5A" wp14:editId="052103CE">
              <wp:simplePos x="0" y="0"/>
              <wp:positionH relativeFrom="column">
                <wp:posOffset>793750</wp:posOffset>
              </wp:positionH>
              <wp:positionV relativeFrom="paragraph">
                <wp:posOffset>-297815</wp:posOffset>
              </wp:positionV>
              <wp:extent cx="5683250" cy="793750"/>
              <wp:effectExtent l="0" t="0" r="0" b="635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793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0B1EE" w14:textId="66C82279" w:rsidR="00403A7F" w:rsidRPr="00110648" w:rsidRDefault="00AB043B" w:rsidP="00403A7F">
                          <w:p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10648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JOB </w:t>
                          </w:r>
                          <w:r w:rsidR="00403A7F" w:rsidRPr="00110648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DESCRIPTION –</w:t>
                          </w:r>
                          <w:r w:rsidR="00FF3090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HR Business Partner </w:t>
                          </w:r>
                        </w:p>
                        <w:p w14:paraId="2EE6E768" w14:textId="77777777" w:rsidR="00AB043B" w:rsidRPr="00110648" w:rsidRDefault="00AB043B" w:rsidP="00AB043B">
                          <w:p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  <w:p w14:paraId="6B4842A4" w14:textId="77777777" w:rsidR="00AD1C90" w:rsidRPr="00AD1C90" w:rsidRDefault="00AD1C90">
                          <w:p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01D5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2.5pt;margin-top:-23.45pt;width:447.5pt;height:6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" filled="f" stroked="f">
              <v:textbox>
                <w:txbxContent>
                  <w:p w14:paraId="6AF0B1EE" w14:textId="66C82279" w:rsidR="00403A7F" w:rsidRPr="00110648" w:rsidRDefault="00AB043B" w:rsidP="00403A7F">
                    <w:pPr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 w:rsidRPr="00110648">
                      <w:rPr>
                        <w:color w:val="FFFFFF" w:themeColor="background1"/>
                        <w:sz w:val="44"/>
                        <w:szCs w:val="44"/>
                      </w:rPr>
                      <w:t xml:space="preserve">JOB </w:t>
                    </w:r>
                    <w:r w:rsidR="00403A7F" w:rsidRPr="00110648">
                      <w:rPr>
                        <w:color w:val="FFFFFF" w:themeColor="background1"/>
                        <w:sz w:val="44"/>
                        <w:szCs w:val="44"/>
                      </w:rPr>
                      <w:t>DESCRIPTION –</w:t>
                    </w:r>
                    <w:r w:rsidR="00FF3090">
                      <w:rPr>
                        <w:color w:val="FFFFFF" w:themeColor="background1"/>
                        <w:sz w:val="44"/>
                        <w:szCs w:val="44"/>
                      </w:rPr>
                      <w:t xml:space="preserve">HR Business Partner </w:t>
                    </w:r>
                  </w:p>
                  <w:p w14:paraId="2EE6E768" w14:textId="77777777" w:rsidR="00AB043B" w:rsidRPr="00110648" w:rsidRDefault="00AB043B" w:rsidP="00AB043B">
                    <w:pPr>
                      <w:rPr>
                        <w:color w:val="FFFFFF" w:themeColor="background1"/>
                        <w:sz w:val="44"/>
                        <w:szCs w:val="44"/>
                      </w:rPr>
                    </w:pPr>
                  </w:p>
                  <w:p w14:paraId="6B4842A4" w14:textId="77777777" w:rsidR="00AD1C90" w:rsidRPr="00AD1C90" w:rsidRDefault="00AD1C90">
                    <w:pPr>
                      <w:rPr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2CC6DD13" wp14:editId="641BE2DD">
          <wp:simplePos x="0" y="0"/>
          <wp:positionH relativeFrom="margin">
            <wp:posOffset>-507218</wp:posOffset>
          </wp:positionH>
          <wp:positionV relativeFrom="paragraph">
            <wp:posOffset>-366004</wp:posOffset>
          </wp:positionV>
          <wp:extent cx="939521" cy="78577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521" cy="785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1994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CDB24A2" wp14:editId="1E19275B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724775" cy="95250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4775" cy="952500"/>
                      </a:xfrm>
                      <a:prstGeom prst="rect">
                        <a:avLst/>
                      </a:prstGeom>
                      <a:solidFill>
                        <a:srgbClr val="D3045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1B78F" w14:textId="77777777" w:rsidR="00711994" w:rsidRDefault="00711994" w:rsidP="004401B2">
                          <w:pPr>
                            <w:shd w:val="clear" w:color="auto" w:fill="D3045F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B24A2" id="_x0000_s1028" type="#_x0000_t202" style="position:absolute;margin-left:0;margin-top:-35.4pt;width:608.25pt;height: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" fillcolor="#d3045f" stroked="f">
              <v:textbox>
                <w:txbxContent>
                  <w:p w14:paraId="7B11B78F" w14:textId="77777777" w:rsidR="00711994" w:rsidRDefault="00711994" w:rsidP="004401B2">
                    <w:pPr>
                      <w:shd w:val="clear" w:color="auto" w:fill="D3045F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41D7BF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0pt;height:150pt" o:bullet="t">
        <v:imagedata r:id="rId1" o:title="clip_image001"/>
      </v:shape>
    </w:pict>
  </w:numPicBullet>
  <w:abstractNum w:abstractNumId="0" w15:restartNumberingAfterBreak="0">
    <w:nsid w:val="261E0113"/>
    <w:multiLevelType w:val="hybridMultilevel"/>
    <w:tmpl w:val="D1E4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213AE"/>
    <w:multiLevelType w:val="hybridMultilevel"/>
    <w:tmpl w:val="7CCA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43EDF"/>
    <w:multiLevelType w:val="hybridMultilevel"/>
    <w:tmpl w:val="7328386E"/>
    <w:lvl w:ilvl="0" w:tplc="623E81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25F63"/>
    <w:multiLevelType w:val="hybridMultilevel"/>
    <w:tmpl w:val="D2405886"/>
    <w:lvl w:ilvl="0" w:tplc="55D679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0308E"/>
    <w:multiLevelType w:val="hybridMultilevel"/>
    <w:tmpl w:val="269489AC"/>
    <w:lvl w:ilvl="0" w:tplc="94BC92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F73"/>
    <w:multiLevelType w:val="hybridMultilevel"/>
    <w:tmpl w:val="2124C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3045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775A1"/>
    <w:multiLevelType w:val="hybridMultilevel"/>
    <w:tmpl w:val="17CC2D84"/>
    <w:lvl w:ilvl="0" w:tplc="1BA4D8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7CF4"/>
    <w:multiLevelType w:val="hybridMultilevel"/>
    <w:tmpl w:val="B93EFD62"/>
    <w:lvl w:ilvl="0" w:tplc="3EBAB4AA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Calibri" w:hint="default"/>
        <w:color w:val="D3045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663B8"/>
    <w:multiLevelType w:val="hybridMultilevel"/>
    <w:tmpl w:val="A7DAC1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D3045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462715">
    <w:abstractNumId w:val="7"/>
  </w:num>
  <w:num w:numId="2" w16cid:durableId="1975136732">
    <w:abstractNumId w:val="8"/>
  </w:num>
  <w:num w:numId="3" w16cid:durableId="1067603986">
    <w:abstractNumId w:val="5"/>
  </w:num>
  <w:num w:numId="4" w16cid:durableId="434177793">
    <w:abstractNumId w:val="1"/>
  </w:num>
  <w:num w:numId="5" w16cid:durableId="1585915780">
    <w:abstractNumId w:val="0"/>
  </w:num>
  <w:num w:numId="6" w16cid:durableId="238709533">
    <w:abstractNumId w:val="6"/>
  </w:num>
  <w:num w:numId="7" w16cid:durableId="375742728">
    <w:abstractNumId w:val="4"/>
  </w:num>
  <w:num w:numId="8" w16cid:durableId="1545678251">
    <w:abstractNumId w:val="2"/>
  </w:num>
  <w:num w:numId="9" w16cid:durableId="178784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0NrQ0NzAyMTc2trBU0lEKTi0uzszPAykwqgUAaP2wWywAAAA="/>
  </w:docVars>
  <w:rsids>
    <w:rsidRoot w:val="00540CC2"/>
    <w:rsid w:val="00001542"/>
    <w:rsid w:val="0001601C"/>
    <w:rsid w:val="000267CA"/>
    <w:rsid w:val="000376B3"/>
    <w:rsid w:val="00037CE6"/>
    <w:rsid w:val="00054796"/>
    <w:rsid w:val="00061B4E"/>
    <w:rsid w:val="00076155"/>
    <w:rsid w:val="000F7B63"/>
    <w:rsid w:val="00110648"/>
    <w:rsid w:val="00110FFB"/>
    <w:rsid w:val="001148D7"/>
    <w:rsid w:val="00130270"/>
    <w:rsid w:val="0014767D"/>
    <w:rsid w:val="0015439E"/>
    <w:rsid w:val="00160C71"/>
    <w:rsid w:val="00163984"/>
    <w:rsid w:val="001B1D71"/>
    <w:rsid w:val="001D08C6"/>
    <w:rsid w:val="00203169"/>
    <w:rsid w:val="00240C37"/>
    <w:rsid w:val="00355068"/>
    <w:rsid w:val="00376CB3"/>
    <w:rsid w:val="00386075"/>
    <w:rsid w:val="003A30DA"/>
    <w:rsid w:val="003F457A"/>
    <w:rsid w:val="00403A7F"/>
    <w:rsid w:val="00421619"/>
    <w:rsid w:val="004401B2"/>
    <w:rsid w:val="00481AE3"/>
    <w:rsid w:val="004A557D"/>
    <w:rsid w:val="004B4350"/>
    <w:rsid w:val="004D34ED"/>
    <w:rsid w:val="00504D60"/>
    <w:rsid w:val="00525427"/>
    <w:rsid w:val="00540CC2"/>
    <w:rsid w:val="00544CB8"/>
    <w:rsid w:val="00554EC0"/>
    <w:rsid w:val="00572A04"/>
    <w:rsid w:val="00574D35"/>
    <w:rsid w:val="00580EEA"/>
    <w:rsid w:val="0058173B"/>
    <w:rsid w:val="00584CC6"/>
    <w:rsid w:val="005A7BBF"/>
    <w:rsid w:val="005D493C"/>
    <w:rsid w:val="005F6FAD"/>
    <w:rsid w:val="00624F33"/>
    <w:rsid w:val="00653BF2"/>
    <w:rsid w:val="0067448C"/>
    <w:rsid w:val="0068181F"/>
    <w:rsid w:val="00697AFB"/>
    <w:rsid w:val="006B0165"/>
    <w:rsid w:val="006D44D0"/>
    <w:rsid w:val="006F5D8F"/>
    <w:rsid w:val="00711994"/>
    <w:rsid w:val="0077151C"/>
    <w:rsid w:val="007C5E8B"/>
    <w:rsid w:val="007D4C09"/>
    <w:rsid w:val="007D5F7E"/>
    <w:rsid w:val="00822E6E"/>
    <w:rsid w:val="0085007A"/>
    <w:rsid w:val="0087021F"/>
    <w:rsid w:val="008D3FF4"/>
    <w:rsid w:val="008D759D"/>
    <w:rsid w:val="00920056"/>
    <w:rsid w:val="009217D5"/>
    <w:rsid w:val="00946695"/>
    <w:rsid w:val="00967157"/>
    <w:rsid w:val="00A70ACB"/>
    <w:rsid w:val="00A844D8"/>
    <w:rsid w:val="00AB043B"/>
    <w:rsid w:val="00AB1801"/>
    <w:rsid w:val="00AD1C90"/>
    <w:rsid w:val="00B044CD"/>
    <w:rsid w:val="00B075E0"/>
    <w:rsid w:val="00B72AE1"/>
    <w:rsid w:val="00BF3020"/>
    <w:rsid w:val="00C71644"/>
    <w:rsid w:val="00C87773"/>
    <w:rsid w:val="00C92FA6"/>
    <w:rsid w:val="00CD1966"/>
    <w:rsid w:val="00CD7876"/>
    <w:rsid w:val="00CE1C45"/>
    <w:rsid w:val="00D26FDF"/>
    <w:rsid w:val="00D30891"/>
    <w:rsid w:val="00D871EF"/>
    <w:rsid w:val="00DC5E42"/>
    <w:rsid w:val="00DC6C97"/>
    <w:rsid w:val="00DD3EBE"/>
    <w:rsid w:val="00DD63B7"/>
    <w:rsid w:val="00DE693D"/>
    <w:rsid w:val="00E44D25"/>
    <w:rsid w:val="00E73E22"/>
    <w:rsid w:val="00EA0665"/>
    <w:rsid w:val="00EB538A"/>
    <w:rsid w:val="00F4054E"/>
    <w:rsid w:val="00F41C74"/>
    <w:rsid w:val="00FB5B58"/>
    <w:rsid w:val="00FE4B8C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BEB85"/>
  <w15:chartTrackingRefBased/>
  <w15:docId w15:val="{5EAD08AC-0085-4AA1-B0EE-00224260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CC2"/>
  </w:style>
  <w:style w:type="paragraph" w:styleId="Footer">
    <w:name w:val="footer"/>
    <w:basedOn w:val="Normal"/>
    <w:link w:val="FooterChar"/>
    <w:uiPriority w:val="99"/>
    <w:unhideWhenUsed/>
    <w:rsid w:val="0054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CC2"/>
  </w:style>
  <w:style w:type="character" w:styleId="Hyperlink">
    <w:name w:val="Hyperlink"/>
    <w:basedOn w:val="DefaultParagraphFont"/>
    <w:uiPriority w:val="99"/>
    <w:unhideWhenUsed/>
    <w:rsid w:val="00240C3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B04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3A7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45cd42-fac9-4d00-b7ed-2e5dee4d77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1AAA744FD194D9310BA59BA91991C" ma:contentTypeVersion="14" ma:contentTypeDescription="Create a new document." ma:contentTypeScope="" ma:versionID="110ae4b2d2a6e394226997fba4b36782">
  <xsd:schema xmlns:xsd="http://www.w3.org/2001/XMLSchema" xmlns:xs="http://www.w3.org/2001/XMLSchema" xmlns:p="http://schemas.microsoft.com/office/2006/metadata/properties" xmlns:ns2="7b45cd42-fac9-4d00-b7ed-2e5dee4d7761" xmlns:ns3="21607aca-6693-4927-b16c-fa5d850c65f9" targetNamespace="http://schemas.microsoft.com/office/2006/metadata/properties" ma:root="true" ma:fieldsID="496246f3e40ca009981c3a5f98936f14" ns2:_="" ns3:_="">
    <xsd:import namespace="7b45cd42-fac9-4d00-b7ed-2e5dee4d7761"/>
    <xsd:import namespace="21607aca-6693-4927-b16c-fa5d850c6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5cd42-fac9-4d00-b7ed-2e5dee4d7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1114d5-0f7a-4802-9a16-9404d6178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07aca-6693-4927-b16c-fa5d850c6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CA097-011B-4B92-965D-F9A934A64267}">
  <ds:schemaRefs>
    <ds:schemaRef ds:uri="http://schemas.microsoft.com/office/2006/metadata/properties"/>
    <ds:schemaRef ds:uri="http://schemas.microsoft.com/office/infopath/2007/PartnerControls"/>
    <ds:schemaRef ds:uri="7b45cd42-fac9-4d00-b7ed-2e5dee4d7761"/>
  </ds:schemaRefs>
</ds:datastoreItem>
</file>

<file path=customXml/itemProps2.xml><?xml version="1.0" encoding="utf-8"?>
<ds:datastoreItem xmlns:ds="http://schemas.openxmlformats.org/officeDocument/2006/customXml" ds:itemID="{3EF27C7F-76EF-407E-8A09-F82B816F8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4E7FF-1862-41A9-ABD6-D4011A1CC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5cd42-fac9-4d00-b7ed-2e5dee4d7761"/>
    <ds:schemaRef ds:uri="21607aca-6693-4927-b16c-fa5d850c6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Latino</dc:creator>
  <cp:keywords/>
  <dc:description/>
  <cp:lastModifiedBy>Roxy Shakerifar</cp:lastModifiedBy>
  <cp:revision>5</cp:revision>
  <dcterms:created xsi:type="dcterms:W3CDTF">2025-01-22T15:41:00Z</dcterms:created>
  <dcterms:modified xsi:type="dcterms:W3CDTF">2025-01-22T15:42:00Z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0x0101000811AAA744FD194D9310BA59BA91991C</vt:lpwstr>
  </property>
  <property fmtid="{D5CDD505-2E9C-101B-9397-08002B2CF9AE}" pid="3" name="MediaServiceImageTags">
    <vt:lpwstr/>
  </property>
</Properties>
</file>