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Aventures en Terres Islandaises 2027</w:t>
      </w:r>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Region d’Akureyri – Myvatn (280 km)</w:t>
      </w:r>
    </w:p>
    <w:p/>
    <w:p>
      <w:pPr/>
      <w:r>
        <w:rPr>
          <w:rFonts w:ascii="Tahoma" w:hAnsi="Tahoma" w:eastAsia="Tahoma" w:cs="Tahoma"/>
          <w:color w:val="000"/>
          <w:sz w:val="28"/>
          <w:szCs w:val="28"/>
        </w:rPr>
        <w:t xml:space="preserve">Petit déjeuner à l’hôtel. 
Découverte d’Akureyri 2eme ville du pays avec ses 17500 habitants. Elle se situe à une centaine de kilomètres du cercle polaire. 
Ancien port de commerce fondé par les danois au XVIIe siècle, la ville a toujours gardé un pied dans la mer. Elle présente un environnement exceptionnel grâce à la beauté des montagnes environnantes. Continuation vers Godafoss, « La Cascade des Dieux » puis découverte de la région du lac Mývatn, un lieu réputé mondialement pour ses sites géologique et ornithologique uniques.
Déjeuner libre en cours de route. Exploration des nombreuses merveilles naturelles de la région comme les fameuses formations de lave de Dimmuborgir « le château sombre » avec ses grottes volcaniques mystiques, la zone géothermique de Hverarönd et les cratères impressionnants de Skutustadir. 
Dîner et nuit au Fosshotel Husavik ou similaire dans la région.</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Myvatn – Region des Fjords de l’est (370 km)</w:t>
      </w:r>
    </w:p>
    <w:p/>
    <w:p>
      <w:pPr/>
      <w:r>
        <w:rPr>
          <w:rFonts w:ascii="Tahoma" w:hAnsi="Tahoma" w:eastAsia="Tahoma" w:cs="Tahoma"/>
          <w:color w:val="000"/>
          <w:sz w:val="28"/>
          <w:szCs w:val="28"/>
        </w:rPr>
        <w:t xml:space="preserve">Petit déjeuner et départ pour une autre journée pleine de moments forts. 
Vous pourrez observer les baleines lors d’une excursion en bateau. Husavik possède l’une des meilleures situations au monde pour observer les baleines: une chance pour vous de voir des baleines à bosse et des baleines de Minke. L’avifaune est également incontournable. 
Après le déjeuner libre, nous nous dirigerons vers Asbyrgi et son impressionnant canyon en forme de fer à cheval, et Hljodaklettar et ses formations en roche de basalte. Continuation puis arrêt à la superbe cascade de Dettifoss, exceptionnellement belle dans ce paysage lunaire. Continuation vers les fjords de l’est. 
Diner et nuit à l’hôtel Bláfell ou similaire dans la région.</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Region des Fjords de l’est – Region de Vik (450 km)</w:t>
      </w:r>
    </w:p>
    <w:p/>
    <w:p>
      <w:pPr/>
      <w:r>
        <w:rPr>
          <w:rFonts w:ascii="Tahoma" w:hAnsi="Tahoma" w:eastAsia="Tahoma" w:cs="Tahoma"/>
          <w:color w:val="000"/>
          <w:sz w:val="28"/>
          <w:szCs w:val="28"/>
        </w:rPr>
        <w:t xml:space="preserve">Petit déjeuner à l’hôtel. 
Départ en bus pour le sud de l’Islande. Découverte du glacier Vatnajökull et notamment l’impressionnant site du Jökulsárlón. Départ pour une mémorable croisière de 40min en bateau amphibien sur le lac Jökulsárlón au milieu des Icebergs bleutés provenant du glacier Vatnajökull faisant partie d’un des plus grands glaciers d’Europe. 
Déjeuner libre et continuation et visite du Parc National de Skaftafell, une des plus belles régions du pays, situé aussi au pied du versant opposé du glacier Vatnajökull et abritant entre autre la cascade de Svartifoss, célèbre pour ses splendides formations de basalte en forme d’orgue (marche requise). Poursuite vers la plus grande région de lave au monde, Eldraun. 
Dîner et nuit à hôtel Dyrolahey ou similaire dans la région.
Info vérité : dû à la disponibilité hôtelière dans la région, il se peut que le groupe soit partagé sur deux structures hôtelières.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2026-09-10T08:47:15+00:00</dcterms:created>
  <dcterms:modified xsi:type="dcterms:W3CDTF">2026-09-10T08:47:15+00:00</dcterms:modified>
</cp:coreProperties>
</file>

<file path=docProps/custom.xml><?xml version="1.0" encoding="utf-8"?>
<Properties xmlns="http://schemas.openxmlformats.org/officeDocument/2006/custom-properties" xmlns:vt="http://schemas.openxmlformats.org/officeDocument/2006/docPropsVTypes"/>
</file>