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Tahoma" w:hAnsi="Tahoma" w:eastAsia="Tahoma" w:cs="Tahoma"/>
          <w:color w:val="003469"/>
          <w:sz w:val="52"/>
          <w:szCs w:val="52"/>
          <w:b w:val="1"/>
          <w:bCs w:val="1"/>
        </w:rPr>
        <w:t xml:space="preserve">FASZINATION FÄRÖER</w:t>
      </w:r>
    </w:p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1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Anreise – Thórshavn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Ankunft auf den fantastischen Färöer Inseln – Transfer zu dem zentral gelegenen Hotel in der kleinsten Hauptstadt der Welt, Thórshavn – 3x Ü/F in Thórshavn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2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Nólsoy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Ausflug auf die kleine Insel Nólsoy – 20-minütige Fährüberfahrt mit der Pendlerfähre und anschließende Erkundung der Insel und des Naturreservats – Möglichkeit die berühmten Papageientaucher zu sehen – Rückfahrt und nachmittags Zeit zur freien Verfügung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3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Sandoy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Exkursion auf die südlich gelegene Insel Sandoy – Fährüberfahrt und Fahrt in den Hauptort dieser abgelegenen Insel – Besuch des Kunstmuseums und nach kurzer Stärkung mit einem traditionellen Mittagessen, Wanderung entlang der Küste von Skarvanes nach Dalur (ca. 7 km, 3-4 Stunden, herausfordernd, wetterabhängig)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4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Vestmanna – Saksun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Ausflug zu den spektakulären Klippen von Vestmanna – 2-stündige Bootsfahrt entlang der dramatischen Felslandschaft, um die unvergleichbare Landschaft vom Wasser aus zu sehen – anschließend Fahrt in Richtung Norden in das verwunschene Saksun – 2x Ü/F in Runavik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5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Kalsoy – Runavik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Der heutige Tag führt auf die längliche Insel Kalsoy – Fährüberfahrt und anschließende Besichtigung der berühmten Kopakonan Statue, deren Geist noch heute die Fischer der Insel heimsucht – Besuch des Econ-Museums inkl. klassischer Färöer-Snacks – nachmittags Rückfahrt nach Runavik und Besuch eines der berühmtesten Modelabels der Inseln, Navia – Möglichkeit, die einzigartige Wolle zu kaufen und die lokale Produktion zu unterstützen</w:t>
      </w:r>
    </w:p>
    <w:p/>
    <w:p/>
    <w:p/>
    <w:p>
      <w:pPr/>
      <w:r>
        <w:rPr>
          <w:rFonts w:ascii="Tahoma" w:hAnsi="Tahoma" w:eastAsia="Tahoma" w:cs="Tahoma"/>
          <w:color w:val="003469"/>
          <w:sz w:val="24"/>
          <w:szCs w:val="24"/>
        </w:rPr>
        <w:t xml:space="preserve">6 Day</w:t>
      </w:r>
    </w:p>
    <w:p>
      <w:pPr/>
      <w:r>
        <w:rPr>
          <w:rFonts w:ascii="Tahoma" w:hAnsi="Tahoma" w:eastAsia="Tahoma" w:cs="Tahoma"/>
          <w:color w:val="000"/>
          <w:sz w:val="32"/>
          <w:szCs w:val="32"/>
        </w:rPr>
        <w:t xml:space="preserve">Múlafossur - Heimreise</w:t>
      </w:r>
    </w:p>
    <w:p/>
    <w:p>
      <w:pPr/>
      <w:r>
        <w:rPr>
          <w:rFonts w:ascii="Tahoma" w:hAnsi="Tahoma" w:eastAsia="Tahoma" w:cs="Tahoma"/>
          <w:color w:val="000"/>
          <w:sz w:val="28"/>
          <w:szCs w:val="28"/>
        </w:rPr>
        <w:t xml:space="preserve">Fahrt in Richtung Flughafen mit Zwischenstopp am spektakulären Múlafossur Wasserfall – kurze Wanderung zu einem Aussichtspunkt, bevor es rechtzeitig zum Flughafen geht – Heimreise</w:t>
      </w:r>
    </w:p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2022-07-29T08:33:26+00:00</dcterms:created>
  <dcterms:modified xsi:type="dcterms:W3CDTF">2022-07-29T08:33:26+00:00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