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Tour della Polonia Sud</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CRACOVIA</w:t>
      </w:r>
    </w:p>
    <w:p/>
    <w:p>
      <w:pPr/>
      <w:r>
        <w:rPr>
          <w:rFonts w:ascii="Tahoma" w:hAnsi="Tahoma" w:eastAsia="Tahoma" w:cs="Tahoma"/>
          <w:color w:val="000"/>
          <w:sz w:val="28"/>
          <w:szCs w:val="28"/>
        </w:rPr>
        <w:t xml:space="preserve">Arrivo a Cracovia, la seconda città più grande del Paese, considerata una delle più affascinanti e meglio conservate della Polonia, ricca di storia, arte e leggende che affondano le radici nel Medioevo. Trasferimento in hotel non incluso (transfer opzionale prenotabile con supplemento). Check-in disponibile a partire dalle ore 15:00. Se il volo arriva in anticipo rispetto all'orario previsto per l'ingresso in camera, sarà comunque possibile lasciare i bagagli in hotel ed esplorare liberamente i dintorni della città. Incontro con la guida accompagnatrice il giorno seguente. 
Pernottamento in hotel 3/4★: Wyspiański, Conrad Comfort Hotel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CRACOVIA - MINIERE DI SALE DI WIELICZKA - CRACOVIA</w:t>
      </w:r>
    </w:p>
    <w:p/>
    <w:p>
      <w:pPr/>
      <w:r>
        <w:rPr>
          <w:rFonts w:ascii="Tahoma" w:hAnsi="Tahoma" w:eastAsia="Tahoma" w:cs="Tahoma"/>
          <w:color w:val="000"/>
          <w:sz w:val="28"/>
          <w:szCs w:val="28"/>
        </w:rPr>
        <w:t xml:space="preserve">Colazione a buffet in hotel. Al mattino, visita guidata di Cracovia con guida locale. Durante l'itinerario esploreremo il centro storico, dichiarato Patrimonio dell'Umanità UNESCO, con la spettacolare Piazza del Mercato, la più grande piazza medievale d'Europa, la Collina di Wawel con il castello reale (visita esterna), la Basilica di Santa Maria (visita esterna) e l'antico quartiere ebraico di Kazimierz. Nel pomeriggio, visita delle Miniere di Sale di Wieliczka: un affascinante percorso sotterraneo tra statue scolpite nel sale e camere decorate nella roccia salina. Pernottamento in hotel 3/4: Wyspiański, Conrad Comfort Hotel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CRACOVIA - GIORNATA LIBERA / VISITA AD AUSCHWITZ (OPZIONALE)</w:t>
      </w:r>
    </w:p>
    <w:p/>
    <w:p>
      <w:pPr/>
      <w:r>
        <w:rPr>
          <w:rFonts w:ascii="Tahoma" w:hAnsi="Tahoma" w:eastAsia="Tahoma" w:cs="Tahoma"/>
          <w:color w:val="000"/>
          <w:sz w:val="28"/>
          <w:szCs w:val="28"/>
        </w:rPr>
        <w:t xml:space="preserve">Colazione a buffet in hotel. Intera giornata a disposizione per godersi in libertà la città di Cracovia. Il suo centro storico, interamente pedonale, invita a passeggiate rilassanti tra edifici storici, mercatini locali, caffè tradizionali e cortili nascosti. Per chi lo desidera, sarà possibile partecipare a un'escursione facoltativa al campo di concentramento di Auschwitz-Birkenau. Pernottamento in hotel 3/4: Wyspiański, Conrad Comfort Hotel o similare.
ATTIVITA' EXTRA OPZIONALE: 
Visita ad Auschwitz-Birkenau con audioguida e trasferimento inclusi (attivita' non accompagnata - 6 ore circa): Costruito nel 1940, questo luogo della memoria è oggi riconosciuto in tutto il mondo come simbolo delle atrocità della Seconda Guerra Mondiale e luogo di profonda riflessione sulla storia dell’umanità. L'escursione include audioguida disponibile in italiano e trasferimento da e per il campo.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CRACOVIA - ITALIA</w:t>
      </w:r>
    </w:p>
    <w:p/>
    <w:p>
      <w:pPr/>
      <w:r>
        <w:rPr>
          <w:rFonts w:ascii="Tahoma" w:hAnsi="Tahoma" w:eastAsia="Tahoma" w:cs="Tahoma"/>
          <w:color w:val="000"/>
          <w:sz w:val="28"/>
          <w:szCs w:val="28"/>
        </w:rPr>
        <w:t xml:space="preserve">Colazione a buffet in hotel. Tempo a disposizione in base all'orario del volo. Trasferimento per l'aeroporto non incluso (trasferimento privato disponibile con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2026-10-12T11:16:49+00:00</dcterms:created>
  <dcterms:modified xsi:type="dcterms:W3CDTF">2026-10-12T11:16:49+00:00</dcterms:modified>
</cp:coreProperties>
</file>

<file path=docProps/custom.xml><?xml version="1.0" encoding="utf-8"?>
<Properties xmlns="http://schemas.openxmlformats.org/officeDocument/2006/custom-properties" xmlns:vt="http://schemas.openxmlformats.org/officeDocument/2006/docPropsVTypes"/>
</file>